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CC7" w:rsidRPr="002D4CC7" w:rsidRDefault="002D4CC7" w:rsidP="002D4C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C7">
        <w:rPr>
          <w:rFonts w:ascii="Times New Roman" w:hAnsi="Times New Roman" w:cs="Times New Roman"/>
          <w:b/>
          <w:sz w:val="28"/>
          <w:szCs w:val="28"/>
        </w:rPr>
        <w:t>Темы контрольных работ</w:t>
      </w:r>
    </w:p>
    <w:p w:rsidR="002D4CC7" w:rsidRPr="002D4CC7" w:rsidRDefault="002D4CC7" w:rsidP="002D4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>1. Профессиональное мастерство: направленность деятельности; знания, умения, навыки; профессионально-значимые качества; авторитет.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2. Ребенок как объект-субъект педагогики.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3. Задачи совершенствования деятельности дошкольных учреждений на современном этапе.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4. Сущность индивидуального и дифференцированного подхода, их значение в формировании личности ребенка.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5. Идеальная цель воспитания как всесторонне развитая гармоничная личность.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6. Закономерности воспитания детей как связи между компонентами системы, которые обеспечивают определенный результат воспитания, отражают сущностную характеристику процесса развития.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7. Приемы активизации учебно-двигательной деятельности в процессе физкультурного занятия в учреждении дошкольного образования.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8. Сотрудничество дошкольного учреждения и семьи.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9. Детская психология как наука об особенностях психического развития ребенка Основной закон развития высших психических функций.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10. Содержание кризиса одного года: развитие ходьбы; развитие речи; развитие сферы аффектов и воли.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11. Кризис трех лет как граница между ранним и дошкольным детством.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12. Сюжетно-ролевая игра как культурно закрепленная форма преодоления кризиса перехода ребенка от раннего детства к дошкольному детству.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13. Особенности развития речи в дошкольном возрасте.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14. Развитие мышления в дошкольном возрасте характеризуется как переход от наглядно-действенного к наглядно-образному и в конце периода к словесному мышлению.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15. Воображение как особый вид деятельности.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>16. Формирование самосознания, благодаря интенсивному и личностному развитию как центральн</w:t>
      </w:r>
      <w:bookmarkStart w:id="0" w:name="_GoBack"/>
      <w:bookmarkEnd w:id="0"/>
      <w:r w:rsidRPr="002D4CC7">
        <w:rPr>
          <w:rFonts w:ascii="Times New Roman" w:hAnsi="Times New Roman" w:cs="Times New Roman"/>
          <w:sz w:val="28"/>
          <w:szCs w:val="28"/>
        </w:rPr>
        <w:t xml:space="preserve">ое новообразование дошкольного возраста. </w:t>
      </w:r>
    </w:p>
    <w:p w:rsidR="002D4CC7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17. Социальная природа ролевой игры дошкольника. </w:t>
      </w:r>
    </w:p>
    <w:p w:rsidR="00C96EE8" w:rsidRPr="002D4CC7" w:rsidRDefault="002D4CC7" w:rsidP="002D4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CC7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D4CC7">
        <w:rPr>
          <w:rFonts w:ascii="Times New Roman" w:hAnsi="Times New Roman" w:cs="Times New Roman"/>
          <w:sz w:val="28"/>
          <w:szCs w:val="28"/>
        </w:rPr>
        <w:t>Внеситуативные</w:t>
      </w:r>
      <w:proofErr w:type="spellEnd"/>
      <w:r w:rsidRPr="002D4CC7">
        <w:rPr>
          <w:rFonts w:ascii="Times New Roman" w:hAnsi="Times New Roman" w:cs="Times New Roman"/>
          <w:sz w:val="28"/>
          <w:szCs w:val="28"/>
        </w:rPr>
        <w:t xml:space="preserve"> формы общения дошкольника</w:t>
      </w:r>
      <w:r w:rsidRPr="002D4CC7">
        <w:rPr>
          <w:rFonts w:ascii="Times New Roman" w:hAnsi="Times New Roman" w:cs="Times New Roman"/>
          <w:sz w:val="28"/>
          <w:szCs w:val="28"/>
        </w:rPr>
        <w:t>.</w:t>
      </w:r>
    </w:p>
    <w:sectPr w:rsidR="00C96EE8" w:rsidRPr="002D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C7"/>
    <w:rsid w:val="002D4CC7"/>
    <w:rsid w:val="00C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823A"/>
  <w15:chartTrackingRefBased/>
  <w15:docId w15:val="{F732A3B2-3686-4C00-B077-7D2B204F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2022-04-11T18:13:00Z</dcterms:created>
  <dcterms:modified xsi:type="dcterms:W3CDTF">2022-04-11T18:16:00Z</dcterms:modified>
</cp:coreProperties>
</file>